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3379" w14:textId="712F55AC" w:rsidR="00340A2E" w:rsidRPr="004216A5" w:rsidRDefault="00856500" w:rsidP="004216A5">
      <w:pPr>
        <w:autoSpaceDE w:val="0"/>
        <w:autoSpaceDN w:val="0"/>
        <w:adjustRightInd w:val="0"/>
        <w:spacing w:after="0" w:line="360" w:lineRule="auto"/>
        <w:jc w:val="center"/>
        <w:rPr>
          <w:rFonts w:ascii="Titillium Web" w:hAnsi="Titillium Web" w:cs="Calibri Light"/>
          <w:b/>
          <w:bCs/>
          <w:color w:val="000000"/>
        </w:rPr>
      </w:pPr>
      <w:r w:rsidRPr="004216A5">
        <w:rPr>
          <w:rFonts w:ascii="Titillium Web" w:hAnsi="Titillium Web" w:cs="Calibri Light"/>
          <w:b/>
          <w:bCs/>
          <w:color w:val="000000"/>
        </w:rPr>
        <w:t xml:space="preserve">ALLEGATO </w:t>
      </w:r>
      <w:r w:rsidR="004216A5" w:rsidRPr="004216A5">
        <w:rPr>
          <w:rFonts w:ascii="Titillium Web" w:hAnsi="Titillium Web" w:cs="Calibri Light"/>
          <w:b/>
          <w:bCs/>
          <w:color w:val="000000"/>
        </w:rPr>
        <w:t>1</w:t>
      </w:r>
      <w:r w:rsidRPr="004216A5">
        <w:rPr>
          <w:rFonts w:ascii="Titillium Web" w:hAnsi="Titillium Web" w:cs="Calibri Light"/>
          <w:b/>
          <w:bCs/>
          <w:color w:val="000000"/>
        </w:rPr>
        <w:t xml:space="preserve"> –DOMANDA DI PARTECIPAZIONE </w:t>
      </w:r>
    </w:p>
    <w:p w14:paraId="23489B4D" w14:textId="77777777" w:rsidR="00856500" w:rsidRPr="004216A5" w:rsidRDefault="00340A2E" w:rsidP="004216A5">
      <w:pPr>
        <w:autoSpaceDE w:val="0"/>
        <w:autoSpaceDN w:val="0"/>
        <w:adjustRightInd w:val="0"/>
        <w:spacing w:after="0" w:line="360" w:lineRule="auto"/>
        <w:jc w:val="center"/>
        <w:rPr>
          <w:rFonts w:ascii="Titillium Web" w:eastAsia="Times New Roman" w:hAnsi="Titillium Web" w:cs="Calibri Light"/>
          <w:b/>
          <w:bCs/>
          <w:color w:val="000000"/>
          <w:sz w:val="24"/>
          <w:szCs w:val="24"/>
          <w:lang w:eastAsia="it-IT"/>
        </w:rPr>
      </w:pPr>
      <w:r w:rsidRPr="004216A5">
        <w:rPr>
          <w:rFonts w:ascii="Titillium Web" w:hAnsi="Titillium Web" w:cs="Calibri Light"/>
          <w:b/>
          <w:bCs/>
          <w:color w:val="000000"/>
        </w:rPr>
        <w:t xml:space="preserve">PER LA </w:t>
      </w:r>
      <w:r w:rsidR="00856500" w:rsidRPr="004216A5">
        <w:rPr>
          <w:rFonts w:ascii="Titillium Web" w:eastAsia="Times New Roman" w:hAnsi="Titillium Web" w:cs="Calibri Light"/>
          <w:b/>
          <w:bCs/>
          <w:color w:val="000000"/>
          <w:sz w:val="24"/>
          <w:szCs w:val="24"/>
          <w:lang w:eastAsia="it-IT"/>
        </w:rPr>
        <w:t xml:space="preserve">CONCESSIONE </w:t>
      </w:r>
      <w:r w:rsidR="00E9621F" w:rsidRPr="004216A5">
        <w:rPr>
          <w:rFonts w:ascii="Titillium Web" w:eastAsia="Times New Roman" w:hAnsi="Titillium Web" w:cs="Calibri Light"/>
          <w:b/>
          <w:bCs/>
          <w:color w:val="000000"/>
          <w:sz w:val="24"/>
          <w:szCs w:val="24"/>
          <w:lang w:eastAsia="it-IT"/>
        </w:rPr>
        <w:t xml:space="preserve">IN USO </w:t>
      </w:r>
      <w:r w:rsidR="00856500" w:rsidRPr="004216A5">
        <w:rPr>
          <w:rFonts w:ascii="Titillium Web" w:eastAsia="Times New Roman" w:hAnsi="Titillium Web" w:cs="Calibri Light"/>
          <w:b/>
          <w:bCs/>
          <w:color w:val="000000"/>
          <w:sz w:val="24"/>
          <w:szCs w:val="24"/>
          <w:lang w:eastAsia="it-IT"/>
        </w:rPr>
        <w:t>DELL’IMPIANTO SPORTIVO</w:t>
      </w:r>
    </w:p>
    <w:p w14:paraId="337A937E" w14:textId="46AD6AC9" w:rsidR="002C362F" w:rsidRPr="004216A5" w:rsidRDefault="002C362F" w:rsidP="004216A5">
      <w:pPr>
        <w:autoSpaceDE w:val="0"/>
        <w:autoSpaceDN w:val="0"/>
        <w:adjustRightInd w:val="0"/>
        <w:spacing w:after="0" w:line="360" w:lineRule="auto"/>
        <w:jc w:val="center"/>
        <w:rPr>
          <w:rFonts w:ascii="Titillium Web" w:eastAsia="Times New Roman" w:hAnsi="Titillium Web" w:cs="Calibri Light"/>
          <w:b/>
          <w:bCs/>
          <w:color w:val="000000"/>
          <w:sz w:val="24"/>
          <w:szCs w:val="24"/>
          <w:lang w:eastAsia="it-IT"/>
        </w:rPr>
      </w:pPr>
      <w:r w:rsidRPr="004216A5">
        <w:rPr>
          <w:rFonts w:ascii="Titillium Web" w:eastAsia="Times New Roman" w:hAnsi="Titillium Web" w:cs="Calibri Light"/>
          <w:b/>
          <w:bCs/>
          <w:color w:val="000000"/>
          <w:sz w:val="24"/>
          <w:szCs w:val="24"/>
          <w:lang w:eastAsia="it-IT"/>
        </w:rPr>
        <w:t xml:space="preserve">DI PROPRIETÀ COMUNALE DI VIA </w:t>
      </w:r>
      <w:r w:rsidR="004216A5" w:rsidRPr="004216A5">
        <w:rPr>
          <w:rFonts w:ascii="Titillium Web" w:eastAsia="Times New Roman" w:hAnsi="Titillium Web" w:cs="Calibri Light"/>
          <w:b/>
          <w:bCs/>
          <w:color w:val="000000"/>
          <w:sz w:val="24"/>
          <w:szCs w:val="24"/>
          <w:lang w:eastAsia="it-IT"/>
        </w:rPr>
        <w:t>SAN LEONARDO 9</w:t>
      </w:r>
    </w:p>
    <w:p w14:paraId="00791D4C" w14:textId="77777777" w:rsidR="00856500" w:rsidRPr="004216A5" w:rsidRDefault="00856500" w:rsidP="00C8196D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Calibri Light"/>
          <w:sz w:val="24"/>
          <w:szCs w:val="24"/>
          <w:lang w:eastAsia="it-IT"/>
        </w:rPr>
      </w:pPr>
    </w:p>
    <w:p w14:paraId="2365A3C1" w14:textId="77777777" w:rsidR="004216A5" w:rsidRPr="004216A5" w:rsidRDefault="004216A5" w:rsidP="00C8196D">
      <w:pPr>
        <w:spacing w:after="0" w:line="240" w:lineRule="auto"/>
        <w:jc w:val="right"/>
        <w:rPr>
          <w:rFonts w:ascii="Titillium Web" w:eastAsia="Times New Roman" w:hAnsi="Titillium Web" w:cs="Calibri Light"/>
          <w:sz w:val="24"/>
          <w:szCs w:val="24"/>
          <w:lang w:eastAsia="it-IT"/>
        </w:rPr>
      </w:pPr>
      <w:r w:rsidRPr="004216A5">
        <w:rPr>
          <w:rFonts w:ascii="Titillium Web" w:eastAsia="Times New Roman" w:hAnsi="Titillium Web" w:cs="Calibri Light"/>
          <w:sz w:val="24"/>
          <w:szCs w:val="24"/>
          <w:lang w:eastAsia="it-IT"/>
        </w:rPr>
        <w:t>Spett.le Comune di Linarolo</w:t>
      </w:r>
    </w:p>
    <w:p w14:paraId="0D47DA90" w14:textId="7D00356E" w:rsidR="004216A5" w:rsidRPr="004216A5" w:rsidRDefault="00C8196D" w:rsidP="00C8196D">
      <w:pPr>
        <w:spacing w:after="0" w:line="240" w:lineRule="auto"/>
        <w:jc w:val="right"/>
        <w:rPr>
          <w:rFonts w:ascii="Titillium Web" w:eastAsia="Times New Roman" w:hAnsi="Titillium Web" w:cs="Calibri Light"/>
          <w:sz w:val="24"/>
          <w:szCs w:val="24"/>
          <w:lang w:eastAsia="it-IT"/>
        </w:rPr>
      </w:pPr>
      <w:r>
        <w:rPr>
          <w:rFonts w:ascii="Titillium Web" w:eastAsia="Times New Roman" w:hAnsi="Titillium Web" w:cs="Calibri Light"/>
          <w:sz w:val="24"/>
          <w:szCs w:val="24"/>
          <w:lang w:eastAsia="it-IT"/>
        </w:rPr>
        <w:t>Piazza Dante 4</w:t>
      </w:r>
    </w:p>
    <w:p w14:paraId="189889AD" w14:textId="77777777" w:rsidR="004216A5" w:rsidRPr="004216A5" w:rsidRDefault="004216A5" w:rsidP="00C8196D">
      <w:pPr>
        <w:spacing w:after="0" w:line="240" w:lineRule="auto"/>
        <w:jc w:val="right"/>
        <w:rPr>
          <w:rFonts w:ascii="Titillium Web" w:eastAsia="Times New Roman" w:hAnsi="Titillium Web" w:cs="Calibri Light"/>
          <w:sz w:val="24"/>
          <w:szCs w:val="24"/>
          <w:lang w:eastAsia="it-IT"/>
        </w:rPr>
      </w:pPr>
      <w:r w:rsidRPr="004216A5">
        <w:rPr>
          <w:rFonts w:ascii="Titillium Web" w:eastAsia="Times New Roman" w:hAnsi="Titillium Web" w:cs="Calibri Light"/>
          <w:sz w:val="24"/>
          <w:szCs w:val="24"/>
          <w:lang w:eastAsia="it-IT"/>
        </w:rPr>
        <w:t>27010 LINAROLO (PV)</w:t>
      </w:r>
    </w:p>
    <w:p w14:paraId="28F80E8F" w14:textId="282F2483" w:rsidR="00C8196D" w:rsidRDefault="004216A5" w:rsidP="00C8196D">
      <w:pPr>
        <w:spacing w:after="0" w:line="240" w:lineRule="auto"/>
        <w:jc w:val="right"/>
        <w:rPr>
          <w:rFonts w:ascii="Titillium Web" w:eastAsia="Times New Roman" w:hAnsi="Titillium Web" w:cs="Calibri Light"/>
          <w:sz w:val="24"/>
          <w:szCs w:val="24"/>
          <w:lang w:eastAsia="it-IT"/>
        </w:rPr>
      </w:pPr>
      <w:r w:rsidRPr="004216A5">
        <w:rPr>
          <w:rFonts w:ascii="Titillium Web" w:eastAsia="Times New Roman" w:hAnsi="Titillium Web" w:cs="Calibri Light"/>
          <w:sz w:val="24"/>
          <w:szCs w:val="24"/>
          <w:lang w:eastAsia="it-IT"/>
        </w:rPr>
        <w:t xml:space="preserve">PEC: </w:t>
      </w:r>
      <w:hyperlink r:id="rId5" w:history="1">
        <w:r w:rsidR="002018B5" w:rsidRPr="00DA1A1E">
          <w:rPr>
            <w:rStyle w:val="Collegamentoipertestuale"/>
            <w:rFonts w:ascii="Titillium Web" w:eastAsia="Times New Roman" w:hAnsi="Titillium Web" w:cs="Calibri Light"/>
            <w:sz w:val="24"/>
            <w:szCs w:val="24"/>
            <w:lang w:eastAsia="it-IT"/>
          </w:rPr>
          <w:t>comune.linarolo@pec.regione.lombardia.it</w:t>
        </w:r>
      </w:hyperlink>
    </w:p>
    <w:p w14:paraId="40D6F753" w14:textId="77777777" w:rsidR="002018B5" w:rsidRPr="004216A5" w:rsidRDefault="002018B5" w:rsidP="00C8196D">
      <w:pPr>
        <w:spacing w:after="0" w:line="240" w:lineRule="auto"/>
        <w:jc w:val="right"/>
        <w:rPr>
          <w:rFonts w:ascii="Titillium Web" w:hAnsi="Titillium Web" w:cs="Calibri Light"/>
          <w:b/>
          <w:i/>
          <w:sz w:val="24"/>
          <w:szCs w:val="24"/>
        </w:rPr>
      </w:pPr>
    </w:p>
    <w:p w14:paraId="6DC25149" w14:textId="6F190FE2" w:rsidR="00851777" w:rsidRPr="004216A5" w:rsidRDefault="00856500" w:rsidP="004216A5">
      <w:pPr>
        <w:autoSpaceDE w:val="0"/>
        <w:spacing w:after="120" w:line="360" w:lineRule="auto"/>
        <w:rPr>
          <w:rFonts w:ascii="Titillium Web" w:hAnsi="Titillium Web" w:cs="Calibri Light"/>
          <w:sz w:val="24"/>
          <w:szCs w:val="24"/>
        </w:rPr>
      </w:pPr>
      <w:r w:rsidRPr="004216A5">
        <w:rPr>
          <w:rFonts w:ascii="Titillium Web" w:hAnsi="Titillium Web" w:cs="Calibri Light"/>
          <w:b/>
          <w:sz w:val="24"/>
          <w:szCs w:val="24"/>
        </w:rPr>
        <w:t>L’</w:t>
      </w:r>
      <w:r w:rsidR="00851777" w:rsidRPr="004216A5">
        <w:rPr>
          <w:rFonts w:ascii="Titillium Web" w:hAnsi="Titillium Web" w:cs="Calibri Light"/>
          <w:b/>
          <w:sz w:val="24"/>
          <w:szCs w:val="24"/>
        </w:rPr>
        <w:t>Associazione / Società Sportiva dilettantistica</w:t>
      </w:r>
      <w:r w:rsidR="0079581F" w:rsidRPr="004216A5">
        <w:rPr>
          <w:rFonts w:ascii="Titillium Web" w:hAnsi="Titillium Web" w:cs="Calibri Light"/>
          <w:b/>
          <w:sz w:val="24"/>
          <w:szCs w:val="24"/>
        </w:rPr>
        <w:t xml:space="preserve"> / altro (specificare)</w:t>
      </w:r>
      <w:r w:rsidR="00851777" w:rsidRPr="004216A5">
        <w:rPr>
          <w:rFonts w:ascii="Titillium Web" w:hAnsi="Titillium Web" w:cs="Calibri Light"/>
          <w:b/>
          <w:sz w:val="24"/>
          <w:szCs w:val="24"/>
        </w:rPr>
        <w:t xml:space="preserve"> </w:t>
      </w:r>
      <w:r w:rsidR="006419A0" w:rsidRPr="004216A5">
        <w:rPr>
          <w:rFonts w:ascii="Titillium Web" w:hAnsi="Titillium Web" w:cs="Calibri Light"/>
          <w:sz w:val="24"/>
          <w:szCs w:val="24"/>
        </w:rPr>
        <w:t>____________________________________________________________</w:t>
      </w:r>
    </w:p>
    <w:p w14:paraId="52B543A5" w14:textId="77777777" w:rsidR="0079581F" w:rsidRPr="004216A5" w:rsidRDefault="00851777" w:rsidP="004216A5">
      <w:pPr>
        <w:autoSpaceDE w:val="0"/>
        <w:spacing w:after="120" w:line="360" w:lineRule="auto"/>
        <w:rPr>
          <w:rFonts w:ascii="Titillium Web" w:hAnsi="Titillium Web" w:cs="Calibri Light"/>
          <w:sz w:val="24"/>
          <w:szCs w:val="24"/>
        </w:rPr>
      </w:pPr>
      <w:r w:rsidRPr="004216A5">
        <w:rPr>
          <w:rFonts w:ascii="Titillium Web" w:hAnsi="Titillium Web" w:cs="Calibri Light"/>
          <w:sz w:val="24"/>
          <w:szCs w:val="24"/>
        </w:rPr>
        <w:t>con sede legale in</w:t>
      </w:r>
      <w:r w:rsidR="0079581F" w:rsidRPr="004216A5">
        <w:rPr>
          <w:rFonts w:ascii="Titillium Web" w:hAnsi="Titillium Web" w:cs="Calibri Light"/>
          <w:sz w:val="24"/>
          <w:szCs w:val="24"/>
        </w:rPr>
        <w:t xml:space="preserve"> _________________________ Prov. (_______)</w:t>
      </w:r>
    </w:p>
    <w:p w14:paraId="0EF100F6" w14:textId="528D1A39" w:rsidR="00851777" w:rsidRPr="004216A5" w:rsidRDefault="00851777" w:rsidP="004216A5">
      <w:pPr>
        <w:autoSpaceDE w:val="0"/>
        <w:spacing w:after="120" w:line="360" w:lineRule="auto"/>
        <w:rPr>
          <w:rFonts w:ascii="Titillium Web" w:hAnsi="Titillium Web" w:cs="Calibri Light"/>
          <w:sz w:val="24"/>
          <w:szCs w:val="24"/>
        </w:rPr>
      </w:pPr>
      <w:r w:rsidRPr="004216A5">
        <w:rPr>
          <w:rFonts w:ascii="Titillium Web" w:hAnsi="Titillium Web" w:cs="Calibri Light"/>
          <w:sz w:val="24"/>
          <w:szCs w:val="24"/>
        </w:rPr>
        <w:t>via</w:t>
      </w:r>
      <w:r w:rsidR="006419A0" w:rsidRPr="004216A5">
        <w:rPr>
          <w:rFonts w:ascii="Titillium Web" w:hAnsi="Titillium Web" w:cs="Calibri Light"/>
          <w:sz w:val="24"/>
          <w:szCs w:val="24"/>
        </w:rPr>
        <w:t>____________________________________________</w:t>
      </w:r>
      <w:r w:rsidR="0079581F" w:rsidRPr="004216A5">
        <w:rPr>
          <w:rFonts w:ascii="Titillium Web" w:hAnsi="Titillium Web" w:cs="Calibri Light"/>
          <w:sz w:val="24"/>
          <w:szCs w:val="24"/>
        </w:rPr>
        <w:t>_______________</w:t>
      </w:r>
    </w:p>
    <w:p w14:paraId="054CA169" w14:textId="77777777" w:rsidR="004216A5" w:rsidRDefault="0079581F" w:rsidP="004216A5">
      <w:pPr>
        <w:autoSpaceDE w:val="0"/>
        <w:spacing w:after="120" w:line="360" w:lineRule="auto"/>
        <w:rPr>
          <w:rFonts w:ascii="Titillium Web" w:hAnsi="Titillium Web" w:cs="Calibri Light"/>
          <w:sz w:val="24"/>
          <w:szCs w:val="24"/>
        </w:rPr>
      </w:pPr>
      <w:r w:rsidRPr="004216A5">
        <w:rPr>
          <w:rFonts w:ascii="Titillium Web" w:hAnsi="Titillium Web" w:cs="Calibri Light"/>
          <w:sz w:val="24"/>
          <w:szCs w:val="24"/>
        </w:rPr>
        <w:t xml:space="preserve">email_________________________________ </w:t>
      </w:r>
    </w:p>
    <w:p w14:paraId="4EBEA60C" w14:textId="0A33EE60" w:rsidR="0079581F" w:rsidRPr="004216A5" w:rsidRDefault="0079581F" w:rsidP="004216A5">
      <w:pPr>
        <w:autoSpaceDE w:val="0"/>
        <w:spacing w:after="120" w:line="360" w:lineRule="auto"/>
        <w:rPr>
          <w:rFonts w:ascii="Titillium Web" w:hAnsi="Titillium Web" w:cs="Calibri Light"/>
          <w:sz w:val="24"/>
          <w:szCs w:val="24"/>
        </w:rPr>
      </w:pPr>
      <w:r w:rsidRPr="004216A5">
        <w:rPr>
          <w:rFonts w:ascii="Titillium Web" w:hAnsi="Titillium Web" w:cs="Calibri Light"/>
          <w:sz w:val="24"/>
          <w:szCs w:val="24"/>
        </w:rPr>
        <w:t>PEC ___________________________________</w:t>
      </w:r>
    </w:p>
    <w:p w14:paraId="06FD6CD1" w14:textId="77777777" w:rsidR="004216A5" w:rsidRDefault="00851777" w:rsidP="004216A5">
      <w:pPr>
        <w:autoSpaceDE w:val="0"/>
        <w:spacing w:after="120" w:line="360" w:lineRule="auto"/>
        <w:rPr>
          <w:rFonts w:ascii="Titillium Web" w:hAnsi="Titillium Web" w:cs="Calibri Light"/>
          <w:sz w:val="24"/>
          <w:szCs w:val="24"/>
        </w:rPr>
      </w:pPr>
      <w:r w:rsidRPr="004216A5">
        <w:rPr>
          <w:rFonts w:ascii="Titillium Web" w:hAnsi="Titillium Web" w:cs="Calibri Light"/>
          <w:sz w:val="24"/>
          <w:szCs w:val="24"/>
        </w:rPr>
        <w:t>codice fiscale</w:t>
      </w:r>
      <w:r w:rsidR="006419A0" w:rsidRPr="004216A5">
        <w:rPr>
          <w:rFonts w:ascii="Titillium Web" w:hAnsi="Titillium Web" w:cs="Calibri Light"/>
          <w:sz w:val="24"/>
          <w:szCs w:val="24"/>
        </w:rPr>
        <w:t xml:space="preserve"> _______________________________</w:t>
      </w:r>
      <w:r w:rsidR="0079581F" w:rsidRPr="004216A5">
        <w:rPr>
          <w:rFonts w:ascii="Titillium Web" w:hAnsi="Titillium Web" w:cs="Calibri Light"/>
          <w:sz w:val="24"/>
          <w:szCs w:val="24"/>
        </w:rPr>
        <w:t xml:space="preserve">__ </w:t>
      </w:r>
    </w:p>
    <w:p w14:paraId="02F4FB8C" w14:textId="67D8E606" w:rsidR="0079581F" w:rsidRPr="004216A5" w:rsidRDefault="0079581F" w:rsidP="004216A5">
      <w:pPr>
        <w:autoSpaceDE w:val="0"/>
        <w:spacing w:after="120" w:line="360" w:lineRule="auto"/>
        <w:rPr>
          <w:rFonts w:ascii="Titillium Web" w:hAnsi="Titillium Web" w:cs="Calibri Light"/>
          <w:sz w:val="24"/>
          <w:szCs w:val="24"/>
        </w:rPr>
      </w:pPr>
      <w:r w:rsidRPr="004216A5">
        <w:rPr>
          <w:rFonts w:ascii="Titillium Web" w:hAnsi="Titillium Web" w:cs="Calibri Light"/>
          <w:sz w:val="24"/>
          <w:szCs w:val="24"/>
        </w:rPr>
        <w:t>P.IVA ___________________________</w:t>
      </w:r>
    </w:p>
    <w:p w14:paraId="0B62CD87" w14:textId="43445256" w:rsidR="00851777" w:rsidRPr="004216A5" w:rsidRDefault="00851777" w:rsidP="004216A5">
      <w:pPr>
        <w:autoSpaceDE w:val="0"/>
        <w:spacing w:after="120" w:line="360" w:lineRule="auto"/>
        <w:rPr>
          <w:rFonts w:ascii="Titillium Web" w:hAnsi="Titillium Web" w:cs="Calibri Light"/>
          <w:sz w:val="24"/>
          <w:szCs w:val="24"/>
        </w:rPr>
      </w:pPr>
      <w:r w:rsidRPr="004216A5">
        <w:rPr>
          <w:rFonts w:ascii="Titillium Web" w:hAnsi="Titillium Web" w:cs="Calibri Light"/>
          <w:b/>
          <w:sz w:val="24"/>
          <w:szCs w:val="24"/>
        </w:rPr>
        <w:t>legalmente rappresentato</w:t>
      </w:r>
      <w:r w:rsidR="00340A2E" w:rsidRPr="004216A5">
        <w:rPr>
          <w:rFonts w:ascii="Titillium Web" w:hAnsi="Titillium Web" w:cs="Calibri Light"/>
          <w:b/>
          <w:sz w:val="24"/>
          <w:szCs w:val="24"/>
        </w:rPr>
        <w:t>/a</w:t>
      </w:r>
      <w:r w:rsidRPr="004216A5">
        <w:rPr>
          <w:rFonts w:ascii="Titillium Web" w:hAnsi="Titillium Web" w:cs="Calibri Light"/>
          <w:b/>
          <w:sz w:val="24"/>
          <w:szCs w:val="24"/>
        </w:rPr>
        <w:t xml:space="preserve"> da</w:t>
      </w:r>
      <w:r w:rsidR="006419A0" w:rsidRPr="004216A5">
        <w:rPr>
          <w:rFonts w:ascii="Titillium Web" w:hAnsi="Titillium Web" w:cs="Calibri Light"/>
          <w:sz w:val="24"/>
          <w:szCs w:val="24"/>
        </w:rPr>
        <w:t xml:space="preserve"> ____________________________________________________________</w:t>
      </w:r>
    </w:p>
    <w:p w14:paraId="68737934" w14:textId="77777777" w:rsidR="00851777" w:rsidRPr="004216A5" w:rsidRDefault="006419A0" w:rsidP="004216A5">
      <w:pPr>
        <w:autoSpaceDE w:val="0"/>
        <w:spacing w:after="120" w:line="360" w:lineRule="auto"/>
        <w:rPr>
          <w:rFonts w:ascii="Titillium Web" w:hAnsi="Titillium Web" w:cs="Calibri Light"/>
          <w:spacing w:val="-5"/>
          <w:sz w:val="24"/>
          <w:szCs w:val="24"/>
        </w:rPr>
      </w:pPr>
      <w:r w:rsidRPr="004216A5">
        <w:rPr>
          <w:rFonts w:ascii="Titillium Web" w:hAnsi="Titillium Web" w:cs="Calibri Light"/>
          <w:sz w:val="24"/>
          <w:szCs w:val="24"/>
        </w:rPr>
        <w:t xml:space="preserve">nato/a </w:t>
      </w:r>
      <w:proofErr w:type="spellStart"/>
      <w:r w:rsidR="00851777" w:rsidRPr="004216A5">
        <w:rPr>
          <w:rFonts w:ascii="Titillium Web" w:hAnsi="Titillium Web" w:cs="Calibri Light"/>
          <w:sz w:val="24"/>
          <w:szCs w:val="24"/>
        </w:rPr>
        <w:t>a</w:t>
      </w:r>
      <w:proofErr w:type="spellEnd"/>
      <w:r w:rsidR="00851777" w:rsidRPr="004216A5">
        <w:rPr>
          <w:rFonts w:ascii="Titillium Web" w:hAnsi="Titillium Web" w:cs="Calibri Light"/>
          <w:sz w:val="24"/>
          <w:szCs w:val="24"/>
        </w:rPr>
        <w:t xml:space="preserve"> </w:t>
      </w:r>
      <w:r w:rsidRPr="004216A5">
        <w:rPr>
          <w:rFonts w:ascii="Titillium Web" w:hAnsi="Titillium Web" w:cs="Calibri Light"/>
          <w:sz w:val="24"/>
          <w:szCs w:val="24"/>
        </w:rPr>
        <w:t>_________________________</w:t>
      </w:r>
      <w:r w:rsidR="00851777" w:rsidRPr="004216A5">
        <w:rPr>
          <w:rFonts w:ascii="Titillium Web" w:hAnsi="Titillium Web" w:cs="Calibri Light"/>
          <w:sz w:val="24"/>
          <w:szCs w:val="24"/>
        </w:rPr>
        <w:t xml:space="preserve"> il</w:t>
      </w:r>
      <w:r w:rsidRPr="004216A5">
        <w:rPr>
          <w:rFonts w:ascii="Titillium Web" w:hAnsi="Titillium Web" w:cs="Calibri Light"/>
          <w:sz w:val="24"/>
          <w:szCs w:val="24"/>
        </w:rPr>
        <w:t xml:space="preserve"> _________________________</w:t>
      </w:r>
    </w:p>
    <w:p w14:paraId="30FDA376" w14:textId="77777777" w:rsidR="00851777" w:rsidRPr="004216A5" w:rsidRDefault="00851777" w:rsidP="004216A5">
      <w:pPr>
        <w:spacing w:after="120" w:line="360" w:lineRule="auto"/>
        <w:jc w:val="both"/>
        <w:rPr>
          <w:rFonts w:ascii="Titillium Web" w:hAnsi="Titillium Web" w:cs="Calibri Light"/>
          <w:spacing w:val="-5"/>
          <w:sz w:val="24"/>
          <w:szCs w:val="24"/>
        </w:rPr>
      </w:pPr>
      <w:r w:rsidRPr="004216A5">
        <w:rPr>
          <w:rFonts w:ascii="Titillium Web" w:hAnsi="Titillium Web" w:cs="Calibri Light"/>
          <w:spacing w:val="-5"/>
          <w:sz w:val="24"/>
          <w:szCs w:val="24"/>
        </w:rPr>
        <w:t>residente</w:t>
      </w:r>
      <w:r w:rsidR="006419A0" w:rsidRPr="004216A5">
        <w:rPr>
          <w:rFonts w:ascii="Titillium Web" w:hAnsi="Titillium Web" w:cs="Calibri Light"/>
          <w:sz w:val="24"/>
          <w:szCs w:val="24"/>
        </w:rPr>
        <w:t xml:space="preserve"> a _________________________ (______)</w:t>
      </w:r>
    </w:p>
    <w:p w14:paraId="0D74BFC9" w14:textId="1EDEC870" w:rsidR="00851777" w:rsidRPr="004216A5" w:rsidRDefault="00851777" w:rsidP="004216A5">
      <w:pPr>
        <w:autoSpaceDE w:val="0"/>
        <w:spacing w:after="120" w:line="360" w:lineRule="auto"/>
        <w:rPr>
          <w:rFonts w:ascii="Titillium Web" w:hAnsi="Titillium Web" w:cs="Calibri Light"/>
          <w:sz w:val="24"/>
          <w:szCs w:val="24"/>
        </w:rPr>
      </w:pPr>
      <w:r w:rsidRPr="004216A5">
        <w:rPr>
          <w:rFonts w:ascii="Titillium Web" w:hAnsi="Titillium Web" w:cs="Calibri Light"/>
          <w:spacing w:val="-5"/>
          <w:sz w:val="24"/>
          <w:szCs w:val="24"/>
        </w:rPr>
        <w:t>via/p</w:t>
      </w:r>
      <w:r w:rsidR="006419A0" w:rsidRPr="004216A5">
        <w:rPr>
          <w:rFonts w:ascii="Titillium Web" w:hAnsi="Titillium Web" w:cs="Calibri Light"/>
          <w:spacing w:val="-5"/>
          <w:sz w:val="24"/>
          <w:szCs w:val="24"/>
        </w:rPr>
        <w:t>ia</w:t>
      </w:r>
      <w:r w:rsidRPr="004216A5">
        <w:rPr>
          <w:rFonts w:ascii="Titillium Web" w:hAnsi="Titillium Web" w:cs="Calibri Light"/>
          <w:spacing w:val="-5"/>
          <w:sz w:val="24"/>
          <w:szCs w:val="24"/>
        </w:rPr>
        <w:t>zza/n</w:t>
      </w:r>
      <w:r w:rsidR="006419A0" w:rsidRPr="004216A5">
        <w:rPr>
          <w:rFonts w:ascii="Titillium Web" w:hAnsi="Titillium Web" w:cs="Calibri Light"/>
          <w:spacing w:val="-5"/>
          <w:sz w:val="24"/>
          <w:szCs w:val="24"/>
        </w:rPr>
        <w:t>.______________________________________________________</w:t>
      </w:r>
    </w:p>
    <w:p w14:paraId="52EE344C" w14:textId="63BC462E" w:rsidR="00851777" w:rsidRPr="004216A5" w:rsidRDefault="006419A0" w:rsidP="004216A5">
      <w:pPr>
        <w:autoSpaceDE w:val="0"/>
        <w:spacing w:after="120" w:line="360" w:lineRule="auto"/>
        <w:rPr>
          <w:rFonts w:ascii="Titillium Web" w:hAnsi="Titillium Web" w:cs="Calibri Light"/>
          <w:spacing w:val="-5"/>
          <w:sz w:val="24"/>
          <w:szCs w:val="24"/>
        </w:rPr>
      </w:pPr>
      <w:r w:rsidRPr="004216A5">
        <w:rPr>
          <w:rFonts w:ascii="Titillium Web" w:hAnsi="Titillium Web" w:cs="Calibri Light"/>
          <w:sz w:val="24"/>
          <w:szCs w:val="24"/>
        </w:rPr>
        <w:t>codice fisc</w:t>
      </w:r>
      <w:r w:rsidR="00851777" w:rsidRPr="004216A5">
        <w:rPr>
          <w:rFonts w:ascii="Titillium Web" w:hAnsi="Titillium Web" w:cs="Calibri Light"/>
          <w:sz w:val="24"/>
          <w:szCs w:val="24"/>
        </w:rPr>
        <w:t xml:space="preserve">ale </w:t>
      </w:r>
      <w:r w:rsidRPr="004216A5">
        <w:rPr>
          <w:rFonts w:ascii="Titillium Web" w:hAnsi="Titillium Web" w:cs="Calibri Light"/>
          <w:spacing w:val="-5"/>
          <w:sz w:val="24"/>
          <w:szCs w:val="24"/>
        </w:rPr>
        <w:t>________________________________________</w:t>
      </w:r>
    </w:p>
    <w:p w14:paraId="6975BE36" w14:textId="77777777" w:rsidR="004216A5" w:rsidRDefault="00340A2E" w:rsidP="004216A5">
      <w:pPr>
        <w:autoSpaceDE w:val="0"/>
        <w:spacing w:after="120" w:line="360" w:lineRule="auto"/>
        <w:rPr>
          <w:rFonts w:ascii="Titillium Web" w:hAnsi="Titillium Web" w:cs="Calibri Light"/>
          <w:spacing w:val="-5"/>
          <w:sz w:val="24"/>
          <w:szCs w:val="24"/>
        </w:rPr>
      </w:pPr>
      <w:r w:rsidRPr="004216A5">
        <w:rPr>
          <w:rFonts w:ascii="Titillium Web" w:hAnsi="Titillium Web" w:cs="Calibri Light"/>
          <w:spacing w:val="-5"/>
          <w:sz w:val="24"/>
          <w:szCs w:val="24"/>
        </w:rPr>
        <w:t xml:space="preserve">email _______________________________ </w:t>
      </w:r>
    </w:p>
    <w:p w14:paraId="17591CE1" w14:textId="48DD3637" w:rsidR="00340A2E" w:rsidRPr="004216A5" w:rsidRDefault="00340A2E" w:rsidP="004216A5">
      <w:pPr>
        <w:autoSpaceDE w:val="0"/>
        <w:spacing w:after="120" w:line="360" w:lineRule="auto"/>
        <w:rPr>
          <w:rFonts w:ascii="Titillium Web" w:hAnsi="Titillium Web" w:cs="Calibri Light"/>
          <w:i/>
          <w:iCs/>
          <w:sz w:val="24"/>
          <w:szCs w:val="24"/>
        </w:rPr>
      </w:pPr>
      <w:proofErr w:type="spellStart"/>
      <w:r w:rsidRPr="004216A5">
        <w:rPr>
          <w:rFonts w:ascii="Titillium Web" w:hAnsi="Titillium Web" w:cs="Calibri Light"/>
          <w:spacing w:val="-5"/>
          <w:sz w:val="24"/>
          <w:szCs w:val="24"/>
        </w:rPr>
        <w:t>cell</w:t>
      </w:r>
      <w:proofErr w:type="spellEnd"/>
      <w:r w:rsidRPr="004216A5">
        <w:rPr>
          <w:rFonts w:ascii="Titillium Web" w:hAnsi="Titillium Web" w:cs="Calibri Light"/>
          <w:spacing w:val="-5"/>
          <w:sz w:val="24"/>
          <w:szCs w:val="24"/>
        </w:rPr>
        <w:t>. ________________________________________</w:t>
      </w:r>
    </w:p>
    <w:p w14:paraId="50B5B256" w14:textId="77777777" w:rsidR="00856500" w:rsidRPr="004216A5" w:rsidRDefault="00856500" w:rsidP="004216A5">
      <w:pPr>
        <w:spacing w:after="120" w:line="360" w:lineRule="auto"/>
        <w:jc w:val="center"/>
        <w:rPr>
          <w:rFonts w:ascii="Titillium Web" w:hAnsi="Titillium Web" w:cs="Calibri Light"/>
          <w:b/>
          <w:bCs/>
          <w:sz w:val="24"/>
          <w:szCs w:val="24"/>
        </w:rPr>
      </w:pPr>
    </w:p>
    <w:p w14:paraId="65877BD6" w14:textId="77777777" w:rsidR="0056215D" w:rsidRPr="004216A5" w:rsidRDefault="00851777" w:rsidP="004216A5">
      <w:pPr>
        <w:spacing w:after="120" w:line="360" w:lineRule="auto"/>
        <w:jc w:val="center"/>
        <w:rPr>
          <w:rFonts w:ascii="Titillium Web" w:hAnsi="Titillium Web" w:cs="Calibri Light"/>
          <w:sz w:val="24"/>
          <w:szCs w:val="24"/>
        </w:rPr>
      </w:pPr>
      <w:r w:rsidRPr="004216A5">
        <w:rPr>
          <w:rFonts w:ascii="Titillium Web" w:hAnsi="Titillium Web" w:cs="Calibri Light"/>
          <w:b/>
          <w:bCs/>
          <w:sz w:val="24"/>
          <w:szCs w:val="24"/>
        </w:rPr>
        <w:lastRenderedPageBreak/>
        <w:t>CHIEDE</w:t>
      </w:r>
      <w:r w:rsidR="0056215D" w:rsidRPr="004216A5">
        <w:rPr>
          <w:rFonts w:ascii="Titillium Web" w:hAnsi="Titillium Web" w:cs="Calibri Light"/>
          <w:b/>
          <w:bCs/>
          <w:sz w:val="24"/>
          <w:szCs w:val="24"/>
        </w:rPr>
        <w:t xml:space="preserve"> </w:t>
      </w:r>
      <w:r w:rsidRPr="004216A5">
        <w:rPr>
          <w:rFonts w:ascii="Titillium Web" w:hAnsi="Titillium Web" w:cs="Calibri Light"/>
          <w:b/>
          <w:sz w:val="24"/>
          <w:szCs w:val="24"/>
        </w:rPr>
        <w:t>di partecipare alla gara indicata in oggetto</w:t>
      </w:r>
    </w:p>
    <w:p w14:paraId="19A69E7B" w14:textId="77777777" w:rsidR="0056215D" w:rsidRPr="004216A5" w:rsidRDefault="00851777" w:rsidP="004216A5">
      <w:pPr>
        <w:pStyle w:val="Paragrafoelenco"/>
        <w:spacing w:after="120" w:line="360" w:lineRule="auto"/>
        <w:ind w:left="0"/>
        <w:jc w:val="center"/>
        <w:rPr>
          <w:rFonts w:ascii="Titillium Web" w:hAnsi="Titillium Web" w:cs="Calibri Light"/>
          <w:sz w:val="24"/>
          <w:szCs w:val="24"/>
        </w:rPr>
      </w:pPr>
      <w:r w:rsidRPr="004216A5">
        <w:rPr>
          <w:rFonts w:ascii="Titillium Web" w:hAnsi="Titillium Web" w:cs="Calibri Light"/>
          <w:sz w:val="24"/>
          <w:szCs w:val="24"/>
        </w:rPr>
        <w:t>e a tal fine, ai sensi degli articoli 46 e 47 del D.P.R. 28.12.2000 n. 445,</w:t>
      </w:r>
    </w:p>
    <w:p w14:paraId="281A9114" w14:textId="77777777" w:rsidR="00856500" w:rsidRPr="004216A5" w:rsidRDefault="00856500" w:rsidP="004216A5">
      <w:pPr>
        <w:pStyle w:val="Paragrafoelenco"/>
        <w:spacing w:after="120" w:line="360" w:lineRule="auto"/>
        <w:ind w:left="0"/>
        <w:jc w:val="center"/>
        <w:rPr>
          <w:rFonts w:ascii="Titillium Web" w:hAnsi="Titillium Web" w:cs="Calibri Light"/>
          <w:b/>
          <w:sz w:val="24"/>
          <w:szCs w:val="24"/>
          <w:u w:val="single"/>
        </w:rPr>
      </w:pPr>
    </w:p>
    <w:p w14:paraId="1E3C6F2E" w14:textId="77777777" w:rsidR="00851777" w:rsidRPr="004216A5" w:rsidRDefault="00851777" w:rsidP="004216A5">
      <w:pPr>
        <w:pStyle w:val="Paragrafoelenco"/>
        <w:spacing w:after="120" w:line="360" w:lineRule="auto"/>
        <w:ind w:left="426"/>
        <w:jc w:val="center"/>
        <w:rPr>
          <w:rFonts w:ascii="Titillium Web" w:hAnsi="Titillium Web" w:cs="Calibri Light"/>
          <w:b/>
          <w:sz w:val="24"/>
          <w:szCs w:val="24"/>
          <w:u w:val="single"/>
        </w:rPr>
      </w:pPr>
      <w:r w:rsidRPr="004216A5">
        <w:rPr>
          <w:rFonts w:ascii="Titillium Web" w:hAnsi="Titillium Web" w:cs="Calibri Light"/>
          <w:b/>
          <w:sz w:val="24"/>
          <w:szCs w:val="24"/>
        </w:rPr>
        <w:t>DICHIARA</w:t>
      </w:r>
    </w:p>
    <w:p w14:paraId="0F81F30F" w14:textId="77777777" w:rsidR="00851777" w:rsidRPr="004216A5" w:rsidRDefault="004F4DFC" w:rsidP="004216A5">
      <w:pPr>
        <w:spacing w:after="120" w:line="360" w:lineRule="auto"/>
        <w:jc w:val="both"/>
        <w:rPr>
          <w:rFonts w:ascii="Titillium Web" w:hAnsi="Titillium Web" w:cs="Calibri Light"/>
          <w:b/>
          <w:sz w:val="24"/>
          <w:szCs w:val="24"/>
        </w:rPr>
      </w:pPr>
      <w:r w:rsidRPr="004216A5">
        <w:rPr>
          <w:rFonts w:ascii="Titillium Web" w:hAnsi="Titillium Web" w:cs="Calibri Light"/>
          <w:bCs/>
          <w:i/>
          <w:spacing w:val="-5"/>
          <w:sz w:val="24"/>
          <w:szCs w:val="24"/>
          <w:shd w:val="clear" w:color="auto" w:fill="FFFFFF"/>
        </w:rPr>
        <w:t>(i</w:t>
      </w:r>
      <w:r w:rsidR="00851777" w:rsidRPr="004216A5">
        <w:rPr>
          <w:rFonts w:ascii="Titillium Web" w:hAnsi="Titillium Web" w:cs="Calibri Light"/>
          <w:bCs/>
          <w:i/>
          <w:spacing w:val="-5"/>
          <w:sz w:val="24"/>
          <w:szCs w:val="24"/>
          <w:shd w:val="clear" w:color="auto" w:fill="FFFFFF"/>
        </w:rPr>
        <w:t xml:space="preserve"> requisiti richiesti per partecipare alla presente selezione devono essere posseduti, alla data di scadenza del termine per la presentazione della domanda stabilita nel presente bando e, in caso di </w:t>
      </w:r>
      <w:r w:rsidR="00340A2E" w:rsidRPr="004216A5">
        <w:rPr>
          <w:rFonts w:ascii="Titillium Web" w:hAnsi="Titillium Web" w:cs="Calibri Light"/>
          <w:bCs/>
          <w:i/>
          <w:spacing w:val="-5"/>
          <w:sz w:val="24"/>
          <w:szCs w:val="24"/>
          <w:shd w:val="clear" w:color="auto" w:fill="FFFFFF"/>
        </w:rPr>
        <w:t>raggruppamento</w:t>
      </w:r>
      <w:r w:rsidR="00851777" w:rsidRPr="004216A5">
        <w:rPr>
          <w:rFonts w:ascii="Titillium Web" w:hAnsi="Titillium Web" w:cs="Calibri Light"/>
          <w:bCs/>
          <w:i/>
          <w:spacing w:val="-5"/>
          <w:sz w:val="24"/>
          <w:szCs w:val="24"/>
          <w:shd w:val="clear" w:color="auto" w:fill="FFFFFF"/>
        </w:rPr>
        <w:t xml:space="preserve">, da </w:t>
      </w:r>
      <w:r w:rsidRPr="004216A5">
        <w:rPr>
          <w:rFonts w:ascii="Titillium Web" w:hAnsi="Titillium Web" w:cs="Calibri Light"/>
          <w:bCs/>
          <w:i/>
          <w:spacing w:val="-5"/>
          <w:sz w:val="24"/>
          <w:szCs w:val="24"/>
          <w:shd w:val="clear" w:color="auto" w:fill="FFFFFF"/>
        </w:rPr>
        <w:t xml:space="preserve">ogni </w:t>
      </w:r>
      <w:r w:rsidR="00340A2E" w:rsidRPr="004216A5">
        <w:rPr>
          <w:rFonts w:ascii="Titillium Web" w:hAnsi="Titillium Web" w:cs="Calibri Light"/>
          <w:bCs/>
          <w:i/>
          <w:spacing w:val="-5"/>
          <w:sz w:val="24"/>
          <w:szCs w:val="24"/>
          <w:shd w:val="clear" w:color="auto" w:fill="FFFFFF"/>
        </w:rPr>
        <w:t>soggetto partecipante</w:t>
      </w:r>
      <w:r w:rsidRPr="004216A5">
        <w:rPr>
          <w:rFonts w:ascii="Titillium Web" w:hAnsi="Titillium Web" w:cs="Calibri Light"/>
          <w:bCs/>
          <w:i/>
          <w:spacing w:val="-5"/>
          <w:sz w:val="24"/>
          <w:szCs w:val="24"/>
          <w:shd w:val="clear" w:color="auto" w:fill="FFFFFF"/>
        </w:rPr>
        <w:t>)</w:t>
      </w:r>
    </w:p>
    <w:p w14:paraId="252FE5C5" w14:textId="1D82C9A0" w:rsidR="004216A5" w:rsidRPr="004216A5" w:rsidRDefault="004216A5" w:rsidP="004216A5">
      <w:pPr>
        <w:pStyle w:val="Paragrafoelenco"/>
        <w:numPr>
          <w:ilvl w:val="0"/>
          <w:numId w:val="38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Di non incorrere nelle cause ostative elencate all’art. 94 del D. Lgs 36/2023 che determinino l'esclusione dalle procedure selettive e/o l'incapacità a contrarre con la Pubblica Amministrazione; </w:t>
      </w:r>
    </w:p>
    <w:p w14:paraId="398E6C71" w14:textId="6803E5C2" w:rsidR="004216A5" w:rsidRPr="004216A5" w:rsidRDefault="004216A5" w:rsidP="004216A5">
      <w:pPr>
        <w:pStyle w:val="Paragrafoelenco"/>
        <w:numPr>
          <w:ilvl w:val="0"/>
          <w:numId w:val="38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Di osservare tutte le disposizioni di legge in materia di assicurazioni per gli infortuni e tutte le disposizioni di legge relativamente all’utilizzo di volontari e collaboratori; </w:t>
      </w:r>
    </w:p>
    <w:p w14:paraId="27E2F588" w14:textId="1DCEAF45" w:rsidR="004216A5" w:rsidRPr="004216A5" w:rsidRDefault="004216A5" w:rsidP="004216A5">
      <w:pPr>
        <w:pStyle w:val="Paragrafoelenco"/>
        <w:numPr>
          <w:ilvl w:val="0"/>
          <w:numId w:val="38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Di essere in regola con le norme che disciplinano il diritto al lavoro di persone disabili previste dalla L. 68/1999, art. 17, se e in quanto applicabili; </w:t>
      </w:r>
    </w:p>
    <w:p w14:paraId="48F22B03" w14:textId="1C20DA4E" w:rsidR="004216A5" w:rsidRPr="004216A5" w:rsidRDefault="004216A5" w:rsidP="004216A5">
      <w:pPr>
        <w:pStyle w:val="Paragrafoelenco"/>
        <w:numPr>
          <w:ilvl w:val="0"/>
          <w:numId w:val="38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Di non aver messo in pratica atti, patti o comportamenti discriminatori ai sensi degli artt. 25 e 26 del D.lgs. n. 198/2006 “Codice delle pari opportunità tra uomo e donna ai sensi dell’art. 6 della L. 246/2005”, accertati da parte della direzione provinciale del lavoro territorialmente competente; </w:t>
      </w:r>
    </w:p>
    <w:p w14:paraId="0D68EC4F" w14:textId="0869BADC" w:rsidR="004216A5" w:rsidRPr="004216A5" w:rsidRDefault="004216A5" w:rsidP="004216A5">
      <w:pPr>
        <w:pStyle w:val="Paragrafoelenco"/>
        <w:numPr>
          <w:ilvl w:val="0"/>
          <w:numId w:val="38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Di non trovarsi in una situazione di conflitto di interesse, anche potenziale, tra l’Ente e le attività di cui all’Avviso in oggetto e che nessuna delle persone in organico o con rapporti di collaborazione professionale si trovi nelle condizioni di incompatibilità ai sensi dell’art. 53, comma 16 ter del D.lgs. 165/2001; </w:t>
      </w:r>
    </w:p>
    <w:p w14:paraId="0D3E3A7D" w14:textId="197ECB33" w:rsidR="004216A5" w:rsidRPr="004216A5" w:rsidRDefault="004216A5" w:rsidP="004216A5">
      <w:pPr>
        <w:pStyle w:val="Paragrafoelenco"/>
        <w:numPr>
          <w:ilvl w:val="0"/>
          <w:numId w:val="38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Di essere in una condizione di insussistenza di cause di decadenza, di sospensione o di divieto previste dall’art. 67 del D.lgs. 6 settembre 2011, n. 159 o di un tentativo di infiltrazione mafiosa di cui all’art. 84, comma 4, del medesimo decreto, fermo restando quanto previsto dagli artt. 88, co. 4-bis e 92, co. 2 e 3, del D.lgs. 6 settembre 2011, n. 159, con riferimento rispettivamente alle comunicazioni e alle informazioni antimafia; </w:t>
      </w:r>
    </w:p>
    <w:p w14:paraId="27569232" w14:textId="63799C5B" w:rsidR="004216A5" w:rsidRPr="004216A5" w:rsidRDefault="004216A5" w:rsidP="004216A5">
      <w:pPr>
        <w:pStyle w:val="Paragrafoelenco"/>
        <w:numPr>
          <w:ilvl w:val="0"/>
          <w:numId w:val="38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lastRenderedPageBreak/>
        <w:t xml:space="preserve">Di non 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siano verificate nell’ultimo quinquennio; </w:t>
      </w:r>
    </w:p>
    <w:p w14:paraId="3F335843" w14:textId="0B39EFBC" w:rsidR="004216A5" w:rsidRPr="004216A5" w:rsidRDefault="004216A5" w:rsidP="004216A5">
      <w:pPr>
        <w:pStyle w:val="Paragrafoelenco"/>
        <w:numPr>
          <w:ilvl w:val="0"/>
          <w:numId w:val="38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Di osservare ed applicare integralmente il trattamento economico e normativo previsto dalle C.C.N.L. di settore di appartenenza e rispettare tutti gli adempimenti assicurativi, previdenziali e fiscali derivanti dalle leggi in vigore, nella piena osservanza dei termini e delle modalità previsti dalle leggi medesime; </w:t>
      </w:r>
    </w:p>
    <w:p w14:paraId="2FCDE2D9" w14:textId="3DA5C6E6" w:rsidR="004216A5" w:rsidRPr="004216A5" w:rsidRDefault="004216A5" w:rsidP="004216A5">
      <w:pPr>
        <w:pStyle w:val="Paragrafoelenco"/>
        <w:numPr>
          <w:ilvl w:val="0"/>
          <w:numId w:val="38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Di aver ottemperato a tutti gli obblighi prescritti per l’utilizzo degli spazi e delle attrezzature comunali e, in particolare, non avere posizioni debitorie pendenti nei confronti del Comune di Linarolo, determinate da qualunque titolo, o aver firmato un piano di rientro per eventuali debiti esistenti, garantito da idonea polizza fidejussoria; </w:t>
      </w:r>
    </w:p>
    <w:p w14:paraId="088476E0" w14:textId="7A32DD89" w:rsidR="004216A5" w:rsidRPr="004216A5" w:rsidRDefault="004216A5" w:rsidP="004216A5">
      <w:pPr>
        <w:pStyle w:val="Paragrafoelenco"/>
        <w:numPr>
          <w:ilvl w:val="0"/>
          <w:numId w:val="38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Di non aver avuto diffide da parte del Comune di Linarolo per gravi violazioni in qualità di concessionario di gestione di impianti sportivi comunali; </w:t>
      </w:r>
    </w:p>
    <w:p w14:paraId="5CD13342" w14:textId="715E6BB5" w:rsidR="004216A5" w:rsidRPr="004216A5" w:rsidRDefault="004216A5" w:rsidP="004216A5">
      <w:pPr>
        <w:pStyle w:val="Paragrafoelenco"/>
        <w:numPr>
          <w:ilvl w:val="0"/>
          <w:numId w:val="38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Di rispettare le norme che tutelano il trattamento dei dati personali, in piena conformità a quanto previsto dal Regolamento UE 2016/679 del Parlamento europeo e del Consiglio del 27 aprile 2016 e successiva disciplina nazionale di attuazione. </w:t>
      </w:r>
    </w:p>
    <w:p w14:paraId="5BA74F9A" w14:textId="0535BC63" w:rsidR="004216A5" w:rsidRPr="004216A5" w:rsidRDefault="004216A5" w:rsidP="004216A5">
      <w:pPr>
        <w:pStyle w:val="Paragrafoelenco"/>
        <w:numPr>
          <w:ilvl w:val="0"/>
          <w:numId w:val="38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>I soggetti interessati devono inoltre possedere un’esperienza almeno triennale nell’ambito della gestione di impianti sportivi. In caso di raggruppamento tale esperienza deve essere garantita almeno da uno dei soggetti del raggruppamento.</w:t>
      </w:r>
    </w:p>
    <w:p w14:paraId="60A85A8B" w14:textId="77777777" w:rsidR="004216A5" w:rsidRPr="004216A5" w:rsidRDefault="004216A5" w:rsidP="004216A5">
      <w:p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 </w:t>
      </w:r>
    </w:p>
    <w:p w14:paraId="16FDB79B" w14:textId="77777777" w:rsidR="00747241" w:rsidRPr="004216A5" w:rsidRDefault="00747241" w:rsidP="004216A5">
      <w:pPr>
        <w:autoSpaceDE w:val="0"/>
        <w:spacing w:after="120" w:line="360" w:lineRule="auto"/>
        <w:jc w:val="center"/>
        <w:rPr>
          <w:rFonts w:ascii="Titillium Web" w:hAnsi="Titillium Web" w:cs="Calibri Light"/>
          <w:b/>
          <w:bCs/>
          <w:sz w:val="24"/>
          <w:szCs w:val="24"/>
        </w:rPr>
      </w:pPr>
    </w:p>
    <w:p w14:paraId="1E7980C4" w14:textId="77777777" w:rsidR="0056215D" w:rsidRPr="004216A5" w:rsidRDefault="0056215D" w:rsidP="004216A5">
      <w:pPr>
        <w:autoSpaceDE w:val="0"/>
        <w:autoSpaceDN w:val="0"/>
        <w:adjustRightInd w:val="0"/>
        <w:spacing w:after="120" w:line="360" w:lineRule="auto"/>
        <w:jc w:val="both"/>
        <w:rPr>
          <w:rFonts w:ascii="Titillium Web" w:hAnsi="Titillium Web" w:cs="Calibri Light"/>
          <w:b/>
          <w:sz w:val="24"/>
          <w:szCs w:val="24"/>
        </w:rPr>
      </w:pPr>
      <w:r w:rsidRPr="004216A5">
        <w:rPr>
          <w:rFonts w:ascii="Titillium Web" w:hAnsi="Titillium Web" w:cs="Calibri Light"/>
          <w:b/>
          <w:sz w:val="24"/>
          <w:szCs w:val="24"/>
        </w:rPr>
        <w:t>Allega alla presente richiesta i seguenti documenti:</w:t>
      </w:r>
    </w:p>
    <w:p w14:paraId="364D8F4F" w14:textId="77777777" w:rsidR="0056215D" w:rsidRPr="004216A5" w:rsidRDefault="0056215D" w:rsidP="004216A5">
      <w:pPr>
        <w:numPr>
          <w:ilvl w:val="0"/>
          <w:numId w:val="37"/>
        </w:numPr>
        <w:autoSpaceDE w:val="0"/>
        <w:autoSpaceDN w:val="0"/>
        <w:adjustRightInd w:val="0"/>
        <w:spacing w:after="120" w:line="360" w:lineRule="auto"/>
        <w:jc w:val="both"/>
        <w:rPr>
          <w:rFonts w:ascii="Titillium Web" w:hAnsi="Titillium Web" w:cs="Calibri Light"/>
          <w:sz w:val="24"/>
          <w:szCs w:val="24"/>
        </w:rPr>
      </w:pPr>
      <w:r w:rsidRPr="004216A5">
        <w:rPr>
          <w:rFonts w:ascii="Titillium Web" w:hAnsi="Titillium Web" w:cs="Calibri Light"/>
          <w:sz w:val="24"/>
          <w:szCs w:val="24"/>
        </w:rPr>
        <w:t>copia documento di identità in corso di validità.</w:t>
      </w:r>
    </w:p>
    <w:p w14:paraId="7A0433D6" w14:textId="77777777" w:rsidR="004216A5" w:rsidRPr="004216A5" w:rsidRDefault="004216A5" w:rsidP="004216A5">
      <w:pPr>
        <w:pStyle w:val="Paragrafoelenco"/>
        <w:numPr>
          <w:ilvl w:val="0"/>
          <w:numId w:val="37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curriculum dell’ASD/SSD/EPS partecipante / partecipanti; </w:t>
      </w:r>
    </w:p>
    <w:p w14:paraId="0E45A370" w14:textId="77777777" w:rsidR="004216A5" w:rsidRPr="004216A5" w:rsidRDefault="004216A5" w:rsidP="004216A5">
      <w:pPr>
        <w:pStyle w:val="Paragrafoelenco"/>
        <w:numPr>
          <w:ilvl w:val="0"/>
          <w:numId w:val="37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individuazione dell’Ente Capofila in caso di raggruppamento; </w:t>
      </w:r>
    </w:p>
    <w:p w14:paraId="209BBB8F" w14:textId="77777777" w:rsidR="004216A5" w:rsidRPr="004216A5" w:rsidRDefault="004216A5" w:rsidP="004216A5">
      <w:pPr>
        <w:pStyle w:val="Paragrafoelenco"/>
        <w:numPr>
          <w:ilvl w:val="0"/>
          <w:numId w:val="37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Statuto e atto costitutivo dell’Ente/i partecipante/i, con indicazione completa di tutti i soci e delle relative cariche societarie; </w:t>
      </w:r>
    </w:p>
    <w:p w14:paraId="11771573" w14:textId="77777777" w:rsidR="004216A5" w:rsidRPr="004216A5" w:rsidRDefault="004216A5" w:rsidP="004216A5">
      <w:pPr>
        <w:pStyle w:val="Paragrafoelenco"/>
        <w:numPr>
          <w:ilvl w:val="0"/>
          <w:numId w:val="37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lastRenderedPageBreak/>
        <w:t xml:space="preserve">progetto di gestione articolato sui temi del presente Avviso da predisporre in base ai criteri di valutazione indicati.  Il progetto di gestione dell’impianto dovrà contenere esplicita indicazione delle attività proposte e della relativa sostenibilità economica. Il progetto delle attività dovrà prevedere un'ipotesi di sviluppo pari alla durata dell’assegnazione (1 anno) e dovrà indicare: </w:t>
      </w:r>
    </w:p>
    <w:p w14:paraId="207E8E9B" w14:textId="77777777" w:rsidR="004216A5" w:rsidRPr="004216A5" w:rsidRDefault="004216A5" w:rsidP="004216A5">
      <w:pPr>
        <w:pStyle w:val="Paragrafoelenco"/>
        <w:numPr>
          <w:ilvl w:val="0"/>
          <w:numId w:val="39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definizione analitica e di dettaglio degli obiettivi, degli interventi progettuali e delle attività che si intendono realizzare; </w:t>
      </w:r>
    </w:p>
    <w:p w14:paraId="3231A222" w14:textId="77777777" w:rsidR="004216A5" w:rsidRPr="004216A5" w:rsidRDefault="004216A5" w:rsidP="004216A5">
      <w:pPr>
        <w:pStyle w:val="Paragrafoelenco"/>
        <w:numPr>
          <w:ilvl w:val="0"/>
          <w:numId w:val="39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definizione dei destinatari; </w:t>
      </w:r>
    </w:p>
    <w:p w14:paraId="3525B351" w14:textId="77777777" w:rsidR="004216A5" w:rsidRPr="004216A5" w:rsidRDefault="004216A5" w:rsidP="004216A5">
      <w:pPr>
        <w:pStyle w:val="Paragrafoelenco"/>
        <w:numPr>
          <w:ilvl w:val="0"/>
          <w:numId w:val="39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ripartizione delle competenze tra i soggetti partner (se più di uno); </w:t>
      </w:r>
    </w:p>
    <w:p w14:paraId="025CF06A" w14:textId="77777777" w:rsidR="004216A5" w:rsidRPr="004216A5" w:rsidRDefault="004216A5" w:rsidP="004216A5">
      <w:pPr>
        <w:pStyle w:val="Paragrafoelenco"/>
        <w:numPr>
          <w:ilvl w:val="0"/>
          <w:numId w:val="39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definizione degli elementi e delle caratteristiche di innovatività, sperimentali e migliorative della qualità dell’intervento e dei servizi proposti;  </w:t>
      </w:r>
    </w:p>
    <w:p w14:paraId="427FB8A6" w14:textId="77777777" w:rsidR="004216A5" w:rsidRPr="004216A5" w:rsidRDefault="004216A5" w:rsidP="004216A5">
      <w:pPr>
        <w:pStyle w:val="Paragrafoelenco"/>
        <w:numPr>
          <w:ilvl w:val="0"/>
          <w:numId w:val="39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assetto organizzativo-gestionale dettagliato che si intende attuare; attivazioni e collaborazioni di rete attivi a livello cittadino e territoriale; </w:t>
      </w:r>
    </w:p>
    <w:p w14:paraId="38DB7D3E" w14:textId="77777777" w:rsidR="004216A5" w:rsidRPr="004216A5" w:rsidRDefault="004216A5" w:rsidP="004216A5">
      <w:pPr>
        <w:pStyle w:val="Paragrafoelenco"/>
        <w:numPr>
          <w:ilvl w:val="0"/>
          <w:numId w:val="39"/>
        </w:numPr>
        <w:spacing w:line="360" w:lineRule="auto"/>
        <w:rPr>
          <w:rFonts w:ascii="Titillium Web" w:hAnsi="Titillium Web"/>
        </w:rPr>
      </w:pPr>
      <w:r w:rsidRPr="004216A5">
        <w:rPr>
          <w:rFonts w:ascii="Titillium Web" w:hAnsi="Titillium Web"/>
        </w:rPr>
        <w:t xml:space="preserve">piano finanziario dettagliato. </w:t>
      </w:r>
    </w:p>
    <w:p w14:paraId="39367A72" w14:textId="77777777" w:rsidR="004216A5" w:rsidRPr="004216A5" w:rsidRDefault="004216A5" w:rsidP="004216A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tillium Web" w:hAnsi="Titillium Web" w:cs="Calibri Light"/>
          <w:sz w:val="24"/>
          <w:szCs w:val="24"/>
        </w:rPr>
      </w:pPr>
    </w:p>
    <w:p w14:paraId="587F94B4" w14:textId="77777777" w:rsidR="0056215D" w:rsidRPr="004216A5" w:rsidRDefault="0056215D" w:rsidP="004216A5">
      <w:pPr>
        <w:autoSpaceDE w:val="0"/>
        <w:autoSpaceDN w:val="0"/>
        <w:adjustRightInd w:val="0"/>
        <w:spacing w:after="120" w:line="360" w:lineRule="auto"/>
        <w:jc w:val="both"/>
        <w:rPr>
          <w:rFonts w:ascii="Titillium Web" w:hAnsi="Titillium Web" w:cs="Calibri Light"/>
          <w:sz w:val="24"/>
          <w:szCs w:val="24"/>
        </w:rPr>
      </w:pPr>
    </w:p>
    <w:p w14:paraId="3178906A" w14:textId="77777777" w:rsidR="00D72450" w:rsidRPr="004216A5" w:rsidRDefault="00D72450" w:rsidP="004216A5">
      <w:pPr>
        <w:spacing w:after="120" w:line="360" w:lineRule="auto"/>
        <w:jc w:val="both"/>
        <w:rPr>
          <w:rFonts w:ascii="Titillium Web" w:hAnsi="Titillium Web" w:cs="Calibri Light"/>
          <w:b/>
          <w:i/>
          <w:spacing w:val="-5"/>
          <w:sz w:val="24"/>
          <w:szCs w:val="24"/>
        </w:rPr>
      </w:pPr>
      <w:r w:rsidRPr="004216A5">
        <w:rPr>
          <w:rFonts w:ascii="Titillium Web" w:hAnsi="Titillium Web" w:cs="Calibri Light"/>
          <w:b/>
          <w:i/>
          <w:spacing w:val="-5"/>
          <w:sz w:val="24"/>
          <w:szCs w:val="24"/>
        </w:rPr>
        <w:t>Data ____________________</w:t>
      </w:r>
    </w:p>
    <w:p w14:paraId="7948EFDF" w14:textId="77777777" w:rsidR="0056215D" w:rsidRPr="004216A5" w:rsidRDefault="0056215D" w:rsidP="004216A5">
      <w:pPr>
        <w:spacing w:after="120" w:line="360" w:lineRule="auto"/>
        <w:jc w:val="both"/>
        <w:rPr>
          <w:rFonts w:ascii="Titillium Web" w:hAnsi="Titillium Web" w:cs="Calibri Light"/>
          <w:sz w:val="24"/>
          <w:szCs w:val="24"/>
        </w:rPr>
      </w:pPr>
    </w:p>
    <w:p w14:paraId="3A59B41B" w14:textId="112D8831" w:rsidR="00851777" w:rsidRPr="004216A5" w:rsidRDefault="004216A5" w:rsidP="004216A5">
      <w:pPr>
        <w:spacing w:after="120" w:line="360" w:lineRule="auto"/>
        <w:ind w:left="4248" w:firstLine="708"/>
        <w:jc w:val="both"/>
        <w:rPr>
          <w:rFonts w:ascii="Titillium Web" w:hAnsi="Titillium Web" w:cstheme="minorHAnsi"/>
          <w:sz w:val="24"/>
          <w:szCs w:val="24"/>
        </w:rPr>
      </w:pPr>
      <w:r w:rsidRPr="004216A5">
        <w:rPr>
          <w:rFonts w:ascii="Titillium Web" w:hAnsi="Titillium Web" w:cstheme="minorHAnsi"/>
          <w:sz w:val="24"/>
          <w:szCs w:val="24"/>
        </w:rPr>
        <w:t>Firma del legale rappresentante</w:t>
      </w:r>
    </w:p>
    <w:p w14:paraId="22EB310A" w14:textId="77777777" w:rsidR="004216A5" w:rsidRPr="004216A5" w:rsidRDefault="004216A5" w:rsidP="004216A5">
      <w:pPr>
        <w:spacing w:after="120" w:line="360" w:lineRule="auto"/>
        <w:jc w:val="both"/>
        <w:rPr>
          <w:rFonts w:ascii="Titillium Web" w:hAnsi="Titillium Web" w:cstheme="minorHAnsi"/>
          <w:sz w:val="24"/>
          <w:szCs w:val="24"/>
        </w:rPr>
      </w:pPr>
    </w:p>
    <w:p w14:paraId="5B4C7FE4" w14:textId="77777777" w:rsidR="004216A5" w:rsidRPr="004216A5" w:rsidRDefault="004216A5" w:rsidP="004216A5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tillium Web" w:hAnsi="Titillium Web" w:cstheme="minorHAnsi"/>
          <w:sz w:val="28"/>
          <w:szCs w:val="28"/>
        </w:rPr>
      </w:pPr>
      <w:r w:rsidRPr="004216A5">
        <w:rPr>
          <w:rFonts w:ascii="Titillium Web" w:hAnsi="Titillium Web" w:cs="Calibri-Italic"/>
          <w:i/>
          <w:iCs/>
          <w:sz w:val="20"/>
          <w:szCs w:val="20"/>
        </w:rPr>
        <w:t xml:space="preserve">sottoscritto digitalmente ai sensi del </w:t>
      </w:r>
      <w:proofErr w:type="spellStart"/>
      <w:r w:rsidRPr="004216A5">
        <w:rPr>
          <w:rFonts w:ascii="Titillium Web" w:hAnsi="Titillium Web" w:cs="Calibri-Italic"/>
          <w:i/>
          <w:iCs/>
          <w:sz w:val="20"/>
          <w:szCs w:val="20"/>
        </w:rPr>
        <w:t>D.Lgs.</w:t>
      </w:r>
      <w:proofErr w:type="spellEnd"/>
      <w:r w:rsidRPr="004216A5">
        <w:rPr>
          <w:rFonts w:ascii="Titillium Web" w:hAnsi="Titillium Web" w:cs="Calibri-Italic"/>
          <w:i/>
          <w:iCs/>
          <w:sz w:val="20"/>
          <w:szCs w:val="20"/>
        </w:rPr>
        <w:t xml:space="preserve"> 82/2005 e </w:t>
      </w:r>
      <w:proofErr w:type="spellStart"/>
      <w:r w:rsidRPr="004216A5">
        <w:rPr>
          <w:rFonts w:ascii="Titillium Web" w:hAnsi="Titillium Web" w:cs="Calibri-Italic"/>
          <w:i/>
          <w:iCs/>
          <w:sz w:val="20"/>
          <w:szCs w:val="20"/>
        </w:rPr>
        <w:t>s.m.i.</w:t>
      </w:r>
      <w:proofErr w:type="spellEnd"/>
    </w:p>
    <w:p w14:paraId="459F793F" w14:textId="175A1A80" w:rsidR="00340A2E" w:rsidRPr="004216A5" w:rsidRDefault="00340A2E" w:rsidP="004216A5">
      <w:pPr>
        <w:autoSpaceDE w:val="0"/>
        <w:autoSpaceDN w:val="0"/>
        <w:adjustRightInd w:val="0"/>
        <w:spacing w:after="120" w:line="360" w:lineRule="auto"/>
        <w:jc w:val="both"/>
        <w:rPr>
          <w:rFonts w:ascii="Titillium Web" w:hAnsi="Titillium Web" w:cs="Calibri Light"/>
          <w:sz w:val="24"/>
          <w:szCs w:val="24"/>
        </w:rPr>
      </w:pPr>
    </w:p>
    <w:sectPr w:rsidR="00340A2E" w:rsidRPr="004216A5" w:rsidSect="009B4AC2">
      <w:pgSz w:w="11906" w:h="16838"/>
      <w:pgMar w:top="709" w:right="153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8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bCs/>
        <w:color w:val="000000"/>
        <w:spacing w:val="-5"/>
        <w:sz w:val="18"/>
        <w:szCs w:val="18"/>
        <w:shd w:val="clear" w:color="auto" w:fill="FFFFFF"/>
      </w:rPr>
    </w:lvl>
  </w:abstractNum>
  <w:abstractNum w:abstractNumId="1" w15:restartNumberingAfterBreak="0">
    <w:nsid w:val="04EE4C05"/>
    <w:multiLevelType w:val="hybridMultilevel"/>
    <w:tmpl w:val="3AC40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20D2"/>
    <w:multiLevelType w:val="hybridMultilevel"/>
    <w:tmpl w:val="A3EE8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B7A44"/>
    <w:multiLevelType w:val="hybridMultilevel"/>
    <w:tmpl w:val="A498D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3AB4"/>
    <w:multiLevelType w:val="singleLevel"/>
    <w:tmpl w:val="CF489B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82716F"/>
    <w:multiLevelType w:val="hybridMultilevel"/>
    <w:tmpl w:val="41EEA8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1C24"/>
    <w:multiLevelType w:val="hybridMultilevel"/>
    <w:tmpl w:val="78E8D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3147B"/>
    <w:multiLevelType w:val="hybridMultilevel"/>
    <w:tmpl w:val="BEE88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07952"/>
    <w:multiLevelType w:val="hybridMultilevel"/>
    <w:tmpl w:val="016E5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6DA1"/>
    <w:multiLevelType w:val="hybridMultilevel"/>
    <w:tmpl w:val="06DC90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963B7"/>
    <w:multiLevelType w:val="hybridMultilevel"/>
    <w:tmpl w:val="69DA2A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06AF6"/>
    <w:multiLevelType w:val="hybridMultilevel"/>
    <w:tmpl w:val="795A0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4326E"/>
    <w:multiLevelType w:val="hybridMultilevel"/>
    <w:tmpl w:val="DD9675A6"/>
    <w:lvl w:ilvl="0" w:tplc="B622A69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61F6E"/>
    <w:multiLevelType w:val="hybridMultilevel"/>
    <w:tmpl w:val="ED4E62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E726A"/>
    <w:multiLevelType w:val="hybridMultilevel"/>
    <w:tmpl w:val="20CED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264C6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BDBEC7AC">
      <w:start w:val="3"/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HAns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56FD0"/>
    <w:multiLevelType w:val="hybridMultilevel"/>
    <w:tmpl w:val="A5D08DA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94115F"/>
    <w:multiLevelType w:val="hybridMultilevel"/>
    <w:tmpl w:val="71401DC6"/>
    <w:lvl w:ilvl="0" w:tplc="7E7CFE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585191"/>
    <w:multiLevelType w:val="hybridMultilevel"/>
    <w:tmpl w:val="B6766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3471B"/>
    <w:multiLevelType w:val="hybridMultilevel"/>
    <w:tmpl w:val="62F6DC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76CAD"/>
    <w:multiLevelType w:val="hybridMultilevel"/>
    <w:tmpl w:val="EE5843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50282"/>
    <w:multiLevelType w:val="hybridMultilevel"/>
    <w:tmpl w:val="D6EA8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32B34"/>
    <w:multiLevelType w:val="hybridMultilevel"/>
    <w:tmpl w:val="3CD629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772FB"/>
    <w:multiLevelType w:val="hybridMultilevel"/>
    <w:tmpl w:val="961068F8"/>
    <w:lvl w:ilvl="0" w:tplc="07CA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AC296C"/>
    <w:multiLevelType w:val="hybridMultilevel"/>
    <w:tmpl w:val="821E43BA"/>
    <w:lvl w:ilvl="0" w:tplc="EFD41B88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C3CA1"/>
    <w:multiLevelType w:val="hybridMultilevel"/>
    <w:tmpl w:val="44721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16263"/>
    <w:multiLevelType w:val="hybridMultilevel"/>
    <w:tmpl w:val="8B781A10"/>
    <w:lvl w:ilvl="0" w:tplc="FFFFFFF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9F4A35"/>
    <w:multiLevelType w:val="hybridMultilevel"/>
    <w:tmpl w:val="35045DFC"/>
    <w:lvl w:ilvl="0" w:tplc="FFFFFFFF">
      <w:start w:val="8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F3F08"/>
    <w:multiLevelType w:val="hybridMultilevel"/>
    <w:tmpl w:val="C67E7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B6F78"/>
    <w:multiLevelType w:val="hybridMultilevel"/>
    <w:tmpl w:val="342E1AEE"/>
    <w:lvl w:ilvl="0" w:tplc="9670E1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F0966"/>
    <w:multiLevelType w:val="hybridMultilevel"/>
    <w:tmpl w:val="5B18045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B882C1B"/>
    <w:multiLevelType w:val="hybridMultilevel"/>
    <w:tmpl w:val="68BECA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C13BB7"/>
    <w:multiLevelType w:val="hybridMultilevel"/>
    <w:tmpl w:val="60F2A786"/>
    <w:lvl w:ilvl="0" w:tplc="B622A69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B2156"/>
    <w:multiLevelType w:val="hybridMultilevel"/>
    <w:tmpl w:val="D87ED7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84403"/>
    <w:multiLevelType w:val="hybridMultilevel"/>
    <w:tmpl w:val="DC66CCC8"/>
    <w:lvl w:ilvl="0" w:tplc="6C8EDA6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4" w15:restartNumberingAfterBreak="0">
    <w:nsid w:val="682A6C3E"/>
    <w:multiLevelType w:val="singleLevel"/>
    <w:tmpl w:val="2BB895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BF61560"/>
    <w:multiLevelType w:val="hybridMultilevel"/>
    <w:tmpl w:val="7BCA9A56"/>
    <w:lvl w:ilvl="0" w:tplc="FFFFFFFF">
      <w:start w:val="7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0776B"/>
    <w:multiLevelType w:val="hybridMultilevel"/>
    <w:tmpl w:val="379251C0"/>
    <w:lvl w:ilvl="0" w:tplc="B622A69C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3A4BFA"/>
    <w:multiLevelType w:val="hybridMultilevel"/>
    <w:tmpl w:val="5E508C56"/>
    <w:lvl w:ilvl="0" w:tplc="8800C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04490"/>
    <w:multiLevelType w:val="hybridMultilevel"/>
    <w:tmpl w:val="F8C2C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2570449">
    <w:abstractNumId w:val="20"/>
  </w:num>
  <w:num w:numId="2" w16cid:durableId="1014771445">
    <w:abstractNumId w:val="14"/>
  </w:num>
  <w:num w:numId="3" w16cid:durableId="602763854">
    <w:abstractNumId w:val="11"/>
  </w:num>
  <w:num w:numId="4" w16cid:durableId="76177612">
    <w:abstractNumId w:val="24"/>
  </w:num>
  <w:num w:numId="5" w16cid:durableId="1773934062">
    <w:abstractNumId w:val="17"/>
  </w:num>
  <w:num w:numId="6" w16cid:durableId="1935624990">
    <w:abstractNumId w:val="8"/>
  </w:num>
  <w:num w:numId="7" w16cid:durableId="475227453">
    <w:abstractNumId w:val="33"/>
  </w:num>
  <w:num w:numId="8" w16cid:durableId="1928534628">
    <w:abstractNumId w:val="3"/>
  </w:num>
  <w:num w:numId="9" w16cid:durableId="706830796">
    <w:abstractNumId w:val="29"/>
  </w:num>
  <w:num w:numId="10" w16cid:durableId="1030060394">
    <w:abstractNumId w:val="5"/>
  </w:num>
  <w:num w:numId="11" w16cid:durableId="1132291048">
    <w:abstractNumId w:val="16"/>
  </w:num>
  <w:num w:numId="12" w16cid:durableId="1893150176">
    <w:abstractNumId w:val="7"/>
  </w:num>
  <w:num w:numId="13" w16cid:durableId="1909149458">
    <w:abstractNumId w:val="10"/>
  </w:num>
  <w:num w:numId="14" w16cid:durableId="132140244">
    <w:abstractNumId w:val="32"/>
  </w:num>
  <w:num w:numId="15" w16cid:durableId="1952398417">
    <w:abstractNumId w:val="25"/>
  </w:num>
  <w:num w:numId="16" w16cid:durableId="1359551687">
    <w:abstractNumId w:val="34"/>
  </w:num>
  <w:num w:numId="17" w16cid:durableId="931550745">
    <w:abstractNumId w:val="4"/>
  </w:num>
  <w:num w:numId="18" w16cid:durableId="810443813">
    <w:abstractNumId w:val="30"/>
  </w:num>
  <w:num w:numId="19" w16cid:durableId="1059983918">
    <w:abstractNumId w:val="6"/>
  </w:num>
  <w:num w:numId="20" w16cid:durableId="190652886">
    <w:abstractNumId w:val="1"/>
  </w:num>
  <w:num w:numId="21" w16cid:durableId="1998924017">
    <w:abstractNumId w:val="13"/>
  </w:num>
  <w:num w:numId="22" w16cid:durableId="584069460">
    <w:abstractNumId w:val="9"/>
  </w:num>
  <w:num w:numId="23" w16cid:durableId="1560901641">
    <w:abstractNumId w:val="22"/>
  </w:num>
  <w:num w:numId="24" w16cid:durableId="23139583">
    <w:abstractNumId w:val="15"/>
  </w:num>
  <w:num w:numId="25" w16cid:durableId="1039357386">
    <w:abstractNumId w:val="26"/>
  </w:num>
  <w:num w:numId="26" w16cid:durableId="572661168">
    <w:abstractNumId w:val="35"/>
  </w:num>
  <w:num w:numId="27" w16cid:durableId="1809932024">
    <w:abstractNumId w:val="19"/>
  </w:num>
  <w:num w:numId="28" w16cid:durableId="1140614083">
    <w:abstractNumId w:val="31"/>
  </w:num>
  <w:num w:numId="29" w16cid:durableId="2025786115">
    <w:abstractNumId w:val="36"/>
  </w:num>
  <w:num w:numId="30" w16cid:durableId="1698505744">
    <w:abstractNumId w:val="12"/>
  </w:num>
  <w:num w:numId="31" w16cid:durableId="2074039533">
    <w:abstractNumId w:val="21"/>
  </w:num>
  <w:num w:numId="32" w16cid:durableId="928735207">
    <w:abstractNumId w:val="2"/>
  </w:num>
  <w:num w:numId="33" w16cid:durableId="1227299351">
    <w:abstractNumId w:val="37"/>
  </w:num>
  <w:num w:numId="34" w16cid:durableId="477966468">
    <w:abstractNumId w:val="0"/>
  </w:num>
  <w:num w:numId="35" w16cid:durableId="712853767">
    <w:abstractNumId w:val="27"/>
  </w:num>
  <w:num w:numId="36" w16cid:durableId="546457483">
    <w:abstractNumId w:val="28"/>
  </w:num>
  <w:num w:numId="37" w16cid:durableId="261884079">
    <w:abstractNumId w:val="18"/>
  </w:num>
  <w:num w:numId="38" w16cid:durableId="1341814294">
    <w:abstractNumId w:val="23"/>
  </w:num>
  <w:num w:numId="39" w16cid:durableId="796412532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65"/>
    <w:rsid w:val="000021AE"/>
    <w:rsid w:val="000A39DC"/>
    <w:rsid w:val="000C5E74"/>
    <w:rsid w:val="001552E5"/>
    <w:rsid w:val="001A5A72"/>
    <w:rsid w:val="001D1A72"/>
    <w:rsid w:val="001E0971"/>
    <w:rsid w:val="002018B5"/>
    <w:rsid w:val="0022201F"/>
    <w:rsid w:val="00223FDE"/>
    <w:rsid w:val="002264D3"/>
    <w:rsid w:val="002302E4"/>
    <w:rsid w:val="00241019"/>
    <w:rsid w:val="00255C2E"/>
    <w:rsid w:val="00277CA3"/>
    <w:rsid w:val="002851AD"/>
    <w:rsid w:val="002A626B"/>
    <w:rsid w:val="002B2D93"/>
    <w:rsid w:val="002C362F"/>
    <w:rsid w:val="00310826"/>
    <w:rsid w:val="00340A2E"/>
    <w:rsid w:val="00376AB7"/>
    <w:rsid w:val="00380C22"/>
    <w:rsid w:val="00391AE7"/>
    <w:rsid w:val="003A7A7A"/>
    <w:rsid w:val="003E05C8"/>
    <w:rsid w:val="004216A5"/>
    <w:rsid w:val="004318C4"/>
    <w:rsid w:val="0045057C"/>
    <w:rsid w:val="004573CC"/>
    <w:rsid w:val="00462A56"/>
    <w:rsid w:val="004B135C"/>
    <w:rsid w:val="004E6422"/>
    <w:rsid w:val="004F1780"/>
    <w:rsid w:val="004F30D9"/>
    <w:rsid w:val="004F4DFC"/>
    <w:rsid w:val="004F64BE"/>
    <w:rsid w:val="0051532A"/>
    <w:rsid w:val="00534F3D"/>
    <w:rsid w:val="0056215D"/>
    <w:rsid w:val="00574BCD"/>
    <w:rsid w:val="00583805"/>
    <w:rsid w:val="005C0CCA"/>
    <w:rsid w:val="005E1A65"/>
    <w:rsid w:val="006419A0"/>
    <w:rsid w:val="0064560B"/>
    <w:rsid w:val="00657A82"/>
    <w:rsid w:val="00690DA4"/>
    <w:rsid w:val="006A5FEB"/>
    <w:rsid w:val="006C3C5A"/>
    <w:rsid w:val="006D50F9"/>
    <w:rsid w:val="00725160"/>
    <w:rsid w:val="00735A0B"/>
    <w:rsid w:val="00747241"/>
    <w:rsid w:val="00793DD0"/>
    <w:rsid w:val="0079581F"/>
    <w:rsid w:val="007D039E"/>
    <w:rsid w:val="007D173E"/>
    <w:rsid w:val="007E126C"/>
    <w:rsid w:val="007F0075"/>
    <w:rsid w:val="007F6302"/>
    <w:rsid w:val="00805311"/>
    <w:rsid w:val="008326D7"/>
    <w:rsid w:val="00851777"/>
    <w:rsid w:val="00856500"/>
    <w:rsid w:val="00867823"/>
    <w:rsid w:val="00870783"/>
    <w:rsid w:val="00873B91"/>
    <w:rsid w:val="00880185"/>
    <w:rsid w:val="00893EB8"/>
    <w:rsid w:val="0090548E"/>
    <w:rsid w:val="009A0F65"/>
    <w:rsid w:val="009B4AC2"/>
    <w:rsid w:val="009C7C0F"/>
    <w:rsid w:val="00A04483"/>
    <w:rsid w:val="00A6562C"/>
    <w:rsid w:val="00A86CFD"/>
    <w:rsid w:val="00A96835"/>
    <w:rsid w:val="00AC5BE2"/>
    <w:rsid w:val="00B51A29"/>
    <w:rsid w:val="00B6158B"/>
    <w:rsid w:val="00B66252"/>
    <w:rsid w:val="00B709F5"/>
    <w:rsid w:val="00B86607"/>
    <w:rsid w:val="00BE1BEE"/>
    <w:rsid w:val="00BF2ABE"/>
    <w:rsid w:val="00C072FA"/>
    <w:rsid w:val="00C8196D"/>
    <w:rsid w:val="00CC6AF8"/>
    <w:rsid w:val="00D0682D"/>
    <w:rsid w:val="00D21057"/>
    <w:rsid w:val="00D36C05"/>
    <w:rsid w:val="00D375BC"/>
    <w:rsid w:val="00D6032F"/>
    <w:rsid w:val="00D65045"/>
    <w:rsid w:val="00D70573"/>
    <w:rsid w:val="00D72450"/>
    <w:rsid w:val="00D82F21"/>
    <w:rsid w:val="00D946E2"/>
    <w:rsid w:val="00DA7B54"/>
    <w:rsid w:val="00DC296C"/>
    <w:rsid w:val="00DC7677"/>
    <w:rsid w:val="00DE6BA9"/>
    <w:rsid w:val="00E40D2E"/>
    <w:rsid w:val="00E45B1D"/>
    <w:rsid w:val="00E53E5F"/>
    <w:rsid w:val="00E625BE"/>
    <w:rsid w:val="00E65423"/>
    <w:rsid w:val="00E8441A"/>
    <w:rsid w:val="00E87792"/>
    <w:rsid w:val="00E9621F"/>
    <w:rsid w:val="00EE2833"/>
    <w:rsid w:val="00EE4F6E"/>
    <w:rsid w:val="00EE7FDC"/>
    <w:rsid w:val="00FB6FC4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C9A1"/>
  <w15:docId w15:val="{1F4A664F-897A-4C8D-B25D-07EC1C0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3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1A5A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4F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50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D1A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4F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">
    <w:name w:val="address"/>
    <w:basedOn w:val="Carpredefinitoparagrafo"/>
    <w:rsid w:val="00B86607"/>
  </w:style>
  <w:style w:type="character" w:customStyle="1" w:styleId="vat-id">
    <w:name w:val="vat-id"/>
    <w:basedOn w:val="Carpredefinitoparagrafo"/>
    <w:rsid w:val="00B86607"/>
  </w:style>
  <w:style w:type="character" w:customStyle="1" w:styleId="street-address">
    <w:name w:val="street-address"/>
    <w:basedOn w:val="Carpredefinitoparagrafo"/>
    <w:rsid w:val="00B86607"/>
  </w:style>
  <w:style w:type="character" w:customStyle="1" w:styleId="postal-code">
    <w:name w:val="postal-code"/>
    <w:basedOn w:val="Carpredefinitoparagrafo"/>
    <w:rsid w:val="00B86607"/>
  </w:style>
  <w:style w:type="character" w:customStyle="1" w:styleId="address-locality">
    <w:name w:val="address-locality"/>
    <w:basedOn w:val="Carpredefinitoparagrafo"/>
    <w:rsid w:val="00B86607"/>
  </w:style>
  <w:style w:type="character" w:customStyle="1" w:styleId="telephone">
    <w:name w:val="telephone"/>
    <w:basedOn w:val="Carpredefinitoparagrafo"/>
    <w:rsid w:val="00B86607"/>
  </w:style>
  <w:style w:type="character" w:customStyle="1" w:styleId="fax-number">
    <w:name w:val="fax-number"/>
    <w:basedOn w:val="Carpredefinitoparagrafo"/>
    <w:rsid w:val="00B866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67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rsid w:val="00870783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0783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5A7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rosso">
    <w:name w:val="rosso"/>
    <w:basedOn w:val="Carpredefinitoparagrafo"/>
    <w:rsid w:val="001A5A72"/>
  </w:style>
  <w:style w:type="paragraph" w:styleId="Titolo">
    <w:name w:val="Title"/>
    <w:basedOn w:val="Normale"/>
    <w:link w:val="TitoloCarattere"/>
    <w:qFormat/>
    <w:rsid w:val="007F630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6302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3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90DA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90DA4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F178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F1780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4F3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51777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1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linarolo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 Iacono Ivana</dc:creator>
  <cp:lastModifiedBy>Ufficio Tecnico</cp:lastModifiedBy>
  <cp:revision>4</cp:revision>
  <cp:lastPrinted>2025-07-22T13:07:00Z</cp:lastPrinted>
  <dcterms:created xsi:type="dcterms:W3CDTF">2025-07-22T13:03:00Z</dcterms:created>
  <dcterms:modified xsi:type="dcterms:W3CDTF">2025-07-23T08:13:00Z</dcterms:modified>
</cp:coreProperties>
</file>